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Scarborough and District Canoe Club</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Safeguarding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Scarborough and District Canoe Club is fully committed to safeguarding the well being of its members. All members should show respect and understanding for the rights, safety and welfare of others, and conduct themselves in a way that reflects the principles of the Club.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that taking part in Paddle sport should be a positive and enjoyable part of children’s lives and to achieve this have the following aims: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2"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coaches and helpers should follow the British Canoeing Code of Ethics.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2"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Club coaches, helpers and officials working with young people should read and adhere to the British Canoeing Child and Vulnerable Groups Protection Policy. The Club will follow the guidance of the policy in the event of any concerns or allegations.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2"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will ensure that anyone who is working with young people will undertake a screening procedure and will not be deployed until a satisfactory check has been returned.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2"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Club members are made aware of the Club Code/s of Conduct.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2"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are advised to make coaches and event / trip leaders aware of medical matters relevant to the event or trip that could potentially impact upon the members safety or the safety of others. Parents or guardians of young paddlers or vulnerable adults will advise the relevant official of the same where deemed appropriate and/or necessary.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2"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paddler who coaches for the Club should be a member of British Canoeing. The club will encourage and support helpers to gain qualifications and assist coaches to stay updated.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2" w:before="0" w:line="240" w:lineRule="auto"/>
        <w:ind w:left="360" w:right="0" w:hanging="360"/>
        <w:jc w:val="left"/>
        <w:rPr>
          <w:rFonts w:ascii="Calibri" w:cs="Calibri" w:eastAsia="Calibri" w:hAnsi="Calibri"/>
          <w:b w:val="0"/>
          <w:i w:val="0"/>
          <w:smallCaps w:val="0"/>
          <w:strike w:val="0"/>
          <w:color w:val="000000"/>
          <w:sz w:val="24"/>
          <w:szCs w:val="24"/>
          <w:highlight w:val="cyan"/>
          <w:vertAlign w:val="baseline"/>
        </w:rPr>
      </w:pP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The Club will identify a person whose role it is to deal with any issues concerning Safeguarding and Child Protection (Club Welfare Officer) and notify this person to all members. Anyone with concerns with respect to the welfare of a child should contact that person. If that person is unavailable they can contact the Club Chairperson or the British Canoeing Safeguarding Officer.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will adopt and regularly review a Health and Safety Policy.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will review this Policy annually.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tab/>
        <w:t xml:space="preserve">S </w:t>
      </w:r>
      <w:r w:rsidDel="00000000" w:rsidR="00000000" w:rsidRPr="00000000">
        <w:rPr>
          <w:sz w:val="24"/>
          <w:szCs w:val="24"/>
          <w:rtl w:val="0"/>
        </w:rPr>
        <w:t xml:space="preserve">Norton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Date:  </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Agreed 30/04/2018 – To be reviewed April 2019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NSPCC Child Protection Helpline - 0808 800 5000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37A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802FE"/>
    <w:pPr>
      <w:autoSpaceDE w:val="0"/>
      <w:autoSpaceDN w:val="0"/>
      <w:adjustRightInd w:val="0"/>
      <w:spacing w:after="0" w:line="240" w:lineRule="auto"/>
    </w:pPr>
    <w:rPr>
      <w:rFonts w:ascii="Arial" w:cs="Arial" w:hAnsi="Arial"/>
      <w:color w:val="000000"/>
      <w:sz w:val="24"/>
      <w:szCs w:val="24"/>
    </w:rPr>
  </w:style>
  <w:style w:type="paragraph" w:styleId="Header">
    <w:name w:val="header"/>
    <w:basedOn w:val="Normal"/>
    <w:link w:val="HeaderChar"/>
    <w:uiPriority w:val="99"/>
    <w:semiHidden w:val="1"/>
    <w:unhideWhenUsed w:val="1"/>
    <w:rsid w:val="00440CE4"/>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440CE4"/>
  </w:style>
  <w:style w:type="paragraph" w:styleId="Footer">
    <w:name w:val="footer"/>
    <w:basedOn w:val="Normal"/>
    <w:link w:val="FooterChar"/>
    <w:uiPriority w:val="99"/>
    <w:unhideWhenUsed w:val="1"/>
    <w:rsid w:val="00440C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0CE4"/>
  </w:style>
  <w:style w:type="paragraph" w:styleId="BalloonText">
    <w:name w:val="Balloon Text"/>
    <w:basedOn w:val="Normal"/>
    <w:link w:val="BalloonTextChar"/>
    <w:uiPriority w:val="99"/>
    <w:semiHidden w:val="1"/>
    <w:unhideWhenUsed w:val="1"/>
    <w:rsid w:val="00440C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40CE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3ENGybSoXRAvMrISZstup89w==">AMUW2mX1IRrYIc2CG3eGz1RncTrq/ORma6Ne/KXZCINXgxwAYKETF74XfU1hWXCR8+IUVORhi2nVFJDUuqoWlVMlaq1i7tKGpHvcRDJTVD0TMlcKZJJmxD0=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2018-05-12T20:40:00Z</dcterms:created>
  <dc:creator>Steve</dc:creator>
</cp:coreProperties>
</file>